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260"/>
        <w:gridCol w:w="1134"/>
        <w:gridCol w:w="1808"/>
      </w:tblGrid>
      <w:tr w:rsidR="00277177" w:rsidRPr="00C961A7" w:rsidTr="000755D6">
        <w:tc>
          <w:tcPr>
            <w:tcW w:w="851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(кв.</w:t>
            </w:r>
            <w:r w:rsidR="000755D6" w:rsidRPr="000755D6">
              <w:rPr>
                <w:rFonts w:ascii="Times New Roman" w:hAnsi="Times New Roman"/>
                <w:sz w:val="20"/>
              </w:rPr>
              <w:t xml:space="preserve"> </w:t>
            </w:r>
            <w:r w:rsidRPr="000755D6">
              <w:rPr>
                <w:rFonts w:ascii="Times New Roman" w:hAnsi="Times New Roman"/>
                <w:sz w:val="20"/>
              </w:rPr>
              <w:t>м)</w:t>
            </w:r>
          </w:p>
        </w:tc>
        <w:tc>
          <w:tcPr>
            <w:tcW w:w="1808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C81002" w:rsidTr="00B553F7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C8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2" w:rsidRPr="00866449" w:rsidRDefault="00866449" w:rsidP="008664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62, 63</w:t>
            </w:r>
            <w:r w:rsidRPr="00866449">
              <w:rPr>
                <w:rFonts w:ascii="Times New Roman" w:hAnsi="Times New Roman"/>
                <w:sz w:val="20"/>
              </w:rPr>
              <w:t xml:space="preserve"> (согласно выписке из ЕГРОГД № 04:535/2004-2604 от 20.12.2004) </w:t>
            </w:r>
            <w:r>
              <w:rPr>
                <w:rFonts w:ascii="Times New Roman" w:hAnsi="Times New Roman"/>
                <w:sz w:val="20"/>
              </w:rPr>
              <w:t>первого</w:t>
            </w:r>
            <w:r w:rsidRPr="00866449">
              <w:rPr>
                <w:rFonts w:ascii="Times New Roman" w:hAnsi="Times New Roman"/>
                <w:sz w:val="20"/>
              </w:rPr>
              <w:t xml:space="preserve"> этажа административно-бытового корпуса (помещение 1) нежилого здания с кадастровым номером 24:58:0305017:10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002" w:rsidRDefault="00C81002" w:rsidP="00866449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C81002" w:rsidRPr="000755D6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55D6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0755D6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0755D6">
              <w:rPr>
                <w:rFonts w:ascii="Times New Roman" w:hAnsi="Times New Roman"/>
                <w:color w:val="000000"/>
                <w:sz w:val="20"/>
              </w:rPr>
              <w:t>. Железногорск,</w:t>
            </w:r>
          </w:p>
          <w:p w:rsidR="00C81002" w:rsidRPr="000755D6" w:rsidRDefault="00C81002" w:rsidP="00866449">
            <w:pPr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866449">
              <w:rPr>
                <w:rFonts w:ascii="Times New Roman" w:hAnsi="Times New Roman"/>
                <w:sz w:val="20"/>
              </w:rPr>
              <w:t>Матросова,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866449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86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Пищевое производство</w:t>
            </w:r>
          </w:p>
        </w:tc>
      </w:tr>
    </w:tbl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66449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866449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66449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0755D6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</w:t>
      </w:r>
      <w:r w:rsidR="00BB2E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866449" w:rsidRDefault="00866449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 w:rsidR="00866449">
        <w:rPr>
          <w:rFonts w:ascii="Times New Roman" w:hAnsi="Times New Roman"/>
          <w:i/>
        </w:rPr>
        <w:t>Лукомская Оксана Юрьевна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C81002">
      <w:headerReference w:type="even" r:id="rId8"/>
      <w:headerReference w:type="default" r:id="rId9"/>
      <w:pgSz w:w="11907" w:h="16840" w:code="9"/>
      <w:pgMar w:top="567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AB" w:rsidRDefault="00C622AB">
      <w:r>
        <w:separator/>
      </w:r>
    </w:p>
  </w:endnote>
  <w:endnote w:type="continuationSeparator" w:id="0">
    <w:p w:rsidR="00C622AB" w:rsidRDefault="00C6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AB" w:rsidRDefault="00C622AB">
      <w:r>
        <w:separator/>
      </w:r>
    </w:p>
  </w:footnote>
  <w:footnote w:type="continuationSeparator" w:id="0">
    <w:p w:rsidR="00C622AB" w:rsidRDefault="00C6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C362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22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C362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22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6449">
      <w:rPr>
        <w:rStyle w:val="a8"/>
        <w:noProof/>
      </w:rPr>
      <w:t>2</w: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A09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27C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66449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211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62A6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1002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A1AE0-046E-4D45-8648-E71BE55E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2022-08-26T05:26:00Z</cp:lastPrinted>
  <dcterms:created xsi:type="dcterms:W3CDTF">2022-08-26T05:16:00Z</dcterms:created>
  <dcterms:modified xsi:type="dcterms:W3CDTF">2022-08-26T05:27:00Z</dcterms:modified>
</cp:coreProperties>
</file>